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130" w:rsidRDefault="009E2130" w:rsidP="009E2130">
      <w:pPr>
        <w:spacing w:line="480" w:lineRule="auto"/>
        <w:jc w:val="center"/>
        <w:rPr>
          <w:rFonts w:ascii="Times New Roman" w:hAnsi="Times New Roman" w:cs="Times New Roman"/>
          <w:sz w:val="24"/>
          <w:szCs w:val="24"/>
        </w:rPr>
      </w:pPr>
    </w:p>
    <w:p w:rsidR="009E2130" w:rsidRDefault="009E2130" w:rsidP="009E2130">
      <w:pPr>
        <w:spacing w:line="480" w:lineRule="auto"/>
        <w:jc w:val="center"/>
        <w:rPr>
          <w:rFonts w:ascii="Times New Roman" w:hAnsi="Times New Roman" w:cs="Times New Roman"/>
          <w:sz w:val="24"/>
          <w:szCs w:val="24"/>
        </w:rPr>
      </w:pPr>
    </w:p>
    <w:p w:rsidR="009E2130" w:rsidRDefault="009E2130" w:rsidP="009E2130">
      <w:pPr>
        <w:spacing w:line="480" w:lineRule="auto"/>
        <w:jc w:val="center"/>
        <w:rPr>
          <w:rFonts w:ascii="Times New Roman" w:hAnsi="Times New Roman" w:cs="Times New Roman"/>
          <w:sz w:val="24"/>
          <w:szCs w:val="24"/>
        </w:rPr>
      </w:pPr>
    </w:p>
    <w:p w:rsidR="009E2130" w:rsidRDefault="009E2130" w:rsidP="009E2130">
      <w:pPr>
        <w:spacing w:line="480" w:lineRule="auto"/>
        <w:jc w:val="center"/>
        <w:rPr>
          <w:rFonts w:ascii="Times New Roman" w:hAnsi="Times New Roman" w:cs="Times New Roman"/>
          <w:sz w:val="24"/>
          <w:szCs w:val="24"/>
        </w:rPr>
      </w:pPr>
    </w:p>
    <w:p w:rsidR="009E2130" w:rsidRDefault="009E2130" w:rsidP="009E2130">
      <w:pPr>
        <w:spacing w:line="480" w:lineRule="auto"/>
        <w:jc w:val="center"/>
        <w:rPr>
          <w:rFonts w:ascii="Times New Roman" w:hAnsi="Times New Roman" w:cs="Times New Roman"/>
          <w:sz w:val="24"/>
          <w:szCs w:val="24"/>
        </w:rPr>
      </w:pPr>
    </w:p>
    <w:p w:rsidR="009E2130" w:rsidRDefault="009E2130" w:rsidP="009E2130">
      <w:pPr>
        <w:spacing w:line="480" w:lineRule="auto"/>
        <w:jc w:val="center"/>
        <w:rPr>
          <w:rFonts w:ascii="Times New Roman" w:hAnsi="Times New Roman" w:cs="Times New Roman"/>
          <w:sz w:val="24"/>
          <w:szCs w:val="24"/>
        </w:rPr>
      </w:pPr>
    </w:p>
    <w:p w:rsidR="009E2130" w:rsidRDefault="009E2130" w:rsidP="009E2130">
      <w:pPr>
        <w:spacing w:line="480" w:lineRule="auto"/>
        <w:jc w:val="center"/>
        <w:rPr>
          <w:rFonts w:ascii="Times New Roman" w:hAnsi="Times New Roman" w:cs="Times New Roman"/>
          <w:sz w:val="24"/>
          <w:szCs w:val="24"/>
        </w:rPr>
      </w:pPr>
    </w:p>
    <w:p w:rsidR="009E2130" w:rsidRDefault="009E2130" w:rsidP="009E2130">
      <w:pPr>
        <w:spacing w:line="480" w:lineRule="auto"/>
        <w:jc w:val="center"/>
        <w:rPr>
          <w:rFonts w:ascii="Times New Roman" w:hAnsi="Times New Roman" w:cs="Times New Roman"/>
          <w:sz w:val="24"/>
          <w:szCs w:val="24"/>
        </w:rPr>
      </w:pPr>
    </w:p>
    <w:p w:rsidR="009E2130" w:rsidRPr="009E2130" w:rsidRDefault="009E2130" w:rsidP="009E2130">
      <w:pPr>
        <w:spacing w:line="480" w:lineRule="auto"/>
        <w:jc w:val="center"/>
        <w:rPr>
          <w:rFonts w:ascii="Times New Roman" w:hAnsi="Times New Roman" w:cs="Times New Roman"/>
          <w:sz w:val="24"/>
          <w:szCs w:val="24"/>
        </w:rPr>
      </w:pPr>
      <w:r w:rsidRPr="009E2130">
        <w:rPr>
          <w:rFonts w:ascii="Times New Roman" w:hAnsi="Times New Roman" w:cs="Times New Roman"/>
          <w:sz w:val="24"/>
          <w:szCs w:val="24"/>
        </w:rPr>
        <w:t>Legal Systems and Criminology</w:t>
      </w:r>
    </w:p>
    <w:p w:rsidR="009E2130" w:rsidRDefault="009E2130" w:rsidP="009E213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E2130" w:rsidRDefault="009E2130" w:rsidP="009E213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2130" w:rsidRDefault="009E2130" w:rsidP="009E213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E2130" w:rsidRDefault="009E2130" w:rsidP="009E213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F069D" w:rsidRPr="009E2130" w:rsidRDefault="002F069D" w:rsidP="003E0F98">
      <w:pPr>
        <w:spacing w:line="480" w:lineRule="auto"/>
        <w:jc w:val="center"/>
        <w:rPr>
          <w:rFonts w:ascii="Times New Roman" w:hAnsi="Times New Roman" w:cs="Times New Roman"/>
          <w:sz w:val="24"/>
          <w:szCs w:val="24"/>
        </w:rPr>
      </w:pPr>
      <w:r w:rsidRPr="009E2130">
        <w:rPr>
          <w:rFonts w:ascii="Times New Roman" w:hAnsi="Times New Roman" w:cs="Times New Roman"/>
          <w:sz w:val="24"/>
          <w:szCs w:val="24"/>
        </w:rPr>
        <w:lastRenderedPageBreak/>
        <w:t xml:space="preserve">Legal </w:t>
      </w:r>
      <w:r w:rsidR="003E0F98" w:rsidRPr="009E2130">
        <w:rPr>
          <w:rFonts w:ascii="Times New Roman" w:hAnsi="Times New Roman" w:cs="Times New Roman"/>
          <w:sz w:val="24"/>
          <w:szCs w:val="24"/>
        </w:rPr>
        <w:t>Systems and Criminology</w:t>
      </w:r>
    </w:p>
    <w:p w:rsidR="003E0F98" w:rsidRPr="003E0F98" w:rsidRDefault="003E0F98" w:rsidP="003E0F98">
      <w:pPr>
        <w:spacing w:line="480" w:lineRule="auto"/>
        <w:ind w:firstLine="720"/>
        <w:rPr>
          <w:rFonts w:ascii="Times New Roman" w:hAnsi="Times New Roman" w:cs="Times New Roman"/>
          <w:sz w:val="24"/>
          <w:szCs w:val="24"/>
        </w:rPr>
      </w:pPr>
      <w:r w:rsidRPr="003E0F98">
        <w:rPr>
          <w:rFonts w:ascii="Times New Roman" w:hAnsi="Times New Roman" w:cs="Times New Roman"/>
          <w:sz w:val="24"/>
          <w:szCs w:val="24"/>
        </w:rPr>
        <w:t xml:space="preserve">Based on the three articles, it is worth conducting this type of research. </w:t>
      </w:r>
      <w:r>
        <w:rPr>
          <w:rFonts w:ascii="Times New Roman" w:hAnsi="Times New Roman" w:cs="Times New Roman"/>
          <w:sz w:val="24"/>
          <w:szCs w:val="24"/>
        </w:rPr>
        <w:t>According to Jacques (2010)</w:t>
      </w:r>
      <w:r w:rsidRPr="003E0F98">
        <w:rPr>
          <w:rFonts w:ascii="Times New Roman" w:hAnsi="Times New Roman" w:cs="Times New Roman"/>
          <w:sz w:val="24"/>
          <w:szCs w:val="24"/>
        </w:rPr>
        <w:t xml:space="preserve">, it is possible to determine whether offenders who indulge themselves in the drug market are often involved in violent retaliation since they lack access to formal mediation. Also, this research offers very few counts and stories of non-retaliation because no theory provides an insight into the form of retaliation as far as the variable conditions are concerned. According to Jacobs (2012), it is evident how carjacking offenders establish copresence with victims through tactics of blitzes and illusions. Therefore it is worth conducting this research to explore how the offenders manage the possibilities that can produce resistance. According to Richard et al., (1992), there is an excellent consideration of the difficulties involved in maintaining an on-going field relationship with those offenders who live chaotic lives. Therefore, this means that it is worth conducting the researches based on the three articles. </w:t>
      </w:r>
    </w:p>
    <w:p w:rsidR="003E0F98" w:rsidRDefault="003E0F98" w:rsidP="003E0F98">
      <w:pPr>
        <w:spacing w:line="480" w:lineRule="auto"/>
        <w:ind w:firstLine="720"/>
        <w:rPr>
          <w:rFonts w:ascii="Times New Roman" w:hAnsi="Times New Roman" w:cs="Times New Roman"/>
          <w:sz w:val="24"/>
          <w:szCs w:val="24"/>
        </w:rPr>
      </w:pPr>
      <w:r w:rsidRPr="003E0F98">
        <w:rPr>
          <w:rFonts w:ascii="Times New Roman" w:hAnsi="Times New Roman" w:cs="Times New Roman"/>
          <w:sz w:val="24"/>
          <w:szCs w:val="24"/>
        </w:rPr>
        <w:t>Again, it would be appropriate for a field researcher to participate in minor acts of vandalism to establish rapport with his or her subjects. According to Jacobs (2012), this confuses the offenders th</w:t>
      </w:r>
      <w:r>
        <w:rPr>
          <w:rFonts w:ascii="Times New Roman" w:hAnsi="Times New Roman" w:cs="Times New Roman"/>
          <w:sz w:val="24"/>
          <w:szCs w:val="24"/>
        </w:rPr>
        <w:t>inking that they are engaging with</w:t>
      </w:r>
      <w:r w:rsidRPr="003E0F98">
        <w:rPr>
          <w:rFonts w:ascii="Times New Roman" w:hAnsi="Times New Roman" w:cs="Times New Roman"/>
          <w:sz w:val="24"/>
          <w:szCs w:val="24"/>
        </w:rPr>
        <w:t xml:space="preserve"> fellow offenders. Further, this tactic is used to justify the proximity to targets without spooking them. As a result, crucial information is derived by the researcher </w:t>
      </w:r>
      <w:r>
        <w:rPr>
          <w:rFonts w:ascii="Times New Roman" w:hAnsi="Times New Roman" w:cs="Times New Roman"/>
          <w:sz w:val="24"/>
          <w:szCs w:val="24"/>
        </w:rPr>
        <w:t>which is later used against the offenders.</w:t>
      </w:r>
      <w:r w:rsidRPr="003E0F98">
        <w:rPr>
          <w:rFonts w:ascii="Times New Roman" w:hAnsi="Times New Roman" w:cs="Times New Roman"/>
          <w:sz w:val="24"/>
          <w:szCs w:val="24"/>
        </w:rPr>
        <w:t xml:space="preserve"> One aspect of violent retaliation is the use of threats or physical force to wrongdoers (Jacques, 2010). On the other hand, non-violent forms include</w:t>
      </w:r>
      <w:r w:rsidR="00E944A9">
        <w:rPr>
          <w:rFonts w:ascii="Times New Roman" w:hAnsi="Times New Roman" w:cs="Times New Roman"/>
          <w:sz w:val="24"/>
          <w:szCs w:val="24"/>
        </w:rPr>
        <w:t>;</w:t>
      </w:r>
      <w:r w:rsidRPr="003E0F98">
        <w:rPr>
          <w:rFonts w:ascii="Times New Roman" w:hAnsi="Times New Roman" w:cs="Times New Roman"/>
          <w:sz w:val="24"/>
          <w:szCs w:val="24"/>
        </w:rPr>
        <w:t xml:space="preserve"> aspects such as frauds. Other scholars may criticize violent retaliation because it involves the abuse of human rights. In the justice systems, criminals should not be subjected to a physical force in an attempt to gather information from them. For that reason, scholars criticize this aspect since it does not respect the value of humanity and the respect for human rights and freedom. </w:t>
      </w:r>
    </w:p>
    <w:p w:rsidR="003E0F98" w:rsidRDefault="00E944A9" w:rsidP="003E0F9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Furthermore, scholars</w:t>
      </w:r>
      <w:r w:rsidR="003E0F98" w:rsidRPr="003E0F98">
        <w:rPr>
          <w:rFonts w:ascii="Times New Roman" w:hAnsi="Times New Roman" w:cs="Times New Roman"/>
          <w:sz w:val="24"/>
          <w:szCs w:val="24"/>
        </w:rPr>
        <w:t xml:space="preserve"> tend to criticize non-violent forms such as frauds </w:t>
      </w:r>
      <w:r>
        <w:rPr>
          <w:rFonts w:ascii="Times New Roman" w:hAnsi="Times New Roman" w:cs="Times New Roman"/>
          <w:sz w:val="24"/>
          <w:szCs w:val="24"/>
        </w:rPr>
        <w:t xml:space="preserve">since this is not a moral </w:t>
      </w:r>
      <w:r w:rsidR="003A46B3">
        <w:rPr>
          <w:rFonts w:ascii="Times New Roman" w:hAnsi="Times New Roman" w:cs="Times New Roman"/>
          <w:sz w:val="24"/>
          <w:szCs w:val="24"/>
        </w:rPr>
        <w:t>act (Jacques, 2010).</w:t>
      </w:r>
      <w:r w:rsidR="003E0F98" w:rsidRPr="003E0F98">
        <w:rPr>
          <w:rFonts w:ascii="Times New Roman" w:hAnsi="Times New Roman" w:cs="Times New Roman"/>
          <w:sz w:val="24"/>
          <w:szCs w:val="24"/>
        </w:rPr>
        <w:t xml:space="preserve"> The involvement of frauds in seeking evidence among o</w:t>
      </w:r>
      <w:r w:rsidR="003E0F98">
        <w:rPr>
          <w:rFonts w:ascii="Times New Roman" w:hAnsi="Times New Roman" w:cs="Times New Roman"/>
          <w:sz w:val="24"/>
          <w:szCs w:val="24"/>
        </w:rPr>
        <w:t>ffenders is not a moral act basing it under the</w:t>
      </w:r>
      <w:r w:rsidR="003E0F98" w:rsidRPr="003E0F98">
        <w:rPr>
          <w:rFonts w:ascii="Times New Roman" w:hAnsi="Times New Roman" w:cs="Times New Roman"/>
          <w:sz w:val="24"/>
          <w:szCs w:val="24"/>
        </w:rPr>
        <w:t xml:space="preserve"> human and legal aspects. Concerning the suggestion that can be used to approve violent retaliation, the legal justice systems should discourage those who use physical force to offenders as a way to gather information. Besides, it should come up with laws that heavily punish individuals who use physical force to offenders or suspects. On the other hand, non-violent forms can be replaced with dialogue aspects. As hinted, the involvement of frauds in seeking of justice is ethically wrong. Therefore, the offenders should be engaged with dialogue in the attempt of deriving evidence and information. </w:t>
      </w:r>
    </w:p>
    <w:p w:rsidR="003E0F98" w:rsidRDefault="003E0F98" w:rsidP="003E0F98">
      <w:pPr>
        <w:spacing w:line="480" w:lineRule="auto"/>
        <w:ind w:firstLine="720"/>
        <w:rPr>
          <w:rFonts w:ascii="Times New Roman" w:hAnsi="Times New Roman" w:cs="Times New Roman"/>
          <w:sz w:val="24"/>
          <w:szCs w:val="24"/>
        </w:rPr>
      </w:pPr>
      <w:r w:rsidRPr="003E0F98">
        <w:rPr>
          <w:rFonts w:ascii="Times New Roman" w:hAnsi="Times New Roman" w:cs="Times New Roman"/>
          <w:sz w:val="24"/>
          <w:szCs w:val="24"/>
        </w:rPr>
        <w:t>Lastly, I found coercive actions to be of interest after reviewing this article. According to Jacobs (2010), these are conducts practiced by one party for imposing harm or force compliance on another</w:t>
      </w:r>
      <w:r w:rsidR="003A46B3">
        <w:rPr>
          <w:rFonts w:ascii="Times New Roman" w:hAnsi="Times New Roman" w:cs="Times New Roman"/>
          <w:sz w:val="24"/>
          <w:szCs w:val="24"/>
        </w:rPr>
        <w:t xml:space="preserve"> person</w:t>
      </w:r>
      <w:r w:rsidRPr="003E0F98">
        <w:rPr>
          <w:rFonts w:ascii="Times New Roman" w:hAnsi="Times New Roman" w:cs="Times New Roman"/>
          <w:sz w:val="24"/>
          <w:szCs w:val="24"/>
        </w:rPr>
        <w:t>. This furthers our understanding of violent street crimes we get more insights into the motives of carjackers. Notably, coercive actions are governed by threats and violence on the targets. Therefore, this enlightens people on ways to detect carjackers and examining forms or related aspects</w:t>
      </w:r>
      <w:r w:rsidR="003A46B3">
        <w:rPr>
          <w:rFonts w:ascii="Times New Roman" w:hAnsi="Times New Roman" w:cs="Times New Roman"/>
          <w:sz w:val="24"/>
          <w:szCs w:val="24"/>
        </w:rPr>
        <w:t xml:space="preserve"> on the same</w:t>
      </w:r>
      <w:r w:rsidRPr="003E0F98">
        <w:rPr>
          <w:rFonts w:ascii="Times New Roman" w:hAnsi="Times New Roman" w:cs="Times New Roman"/>
          <w:sz w:val="24"/>
          <w:szCs w:val="24"/>
        </w:rPr>
        <w:t xml:space="preserve"> towards this offense.</w:t>
      </w:r>
    </w:p>
    <w:p w:rsidR="009A4BE8" w:rsidRDefault="00E944A9" w:rsidP="009E2130">
      <w:pPr>
        <w:spacing w:line="480" w:lineRule="auto"/>
        <w:rPr>
          <w:rFonts w:ascii="Times New Roman" w:hAnsi="Times New Roman" w:cs="Times New Roman"/>
          <w:sz w:val="24"/>
          <w:szCs w:val="24"/>
        </w:rPr>
      </w:pPr>
      <w:r>
        <w:rPr>
          <w:rFonts w:ascii="Times New Roman" w:hAnsi="Times New Roman" w:cs="Times New Roman"/>
          <w:b/>
          <w:sz w:val="24"/>
          <w:szCs w:val="24"/>
        </w:rPr>
        <w:t>Q</w:t>
      </w:r>
      <w:r w:rsidRPr="00E944A9">
        <w:rPr>
          <w:rFonts w:ascii="Times New Roman" w:hAnsi="Times New Roman" w:cs="Times New Roman"/>
          <w:b/>
          <w:sz w:val="24"/>
          <w:szCs w:val="24"/>
        </w:rPr>
        <w:t xml:space="preserve">uestion: </w:t>
      </w:r>
      <w:r>
        <w:rPr>
          <w:rFonts w:ascii="Times New Roman" w:hAnsi="Times New Roman" w:cs="Times New Roman"/>
          <w:sz w:val="24"/>
          <w:szCs w:val="24"/>
        </w:rPr>
        <w:t xml:space="preserve">How can criminal justice professionals and systems aid in the reduction of both violent and non violent offenses?  </w:t>
      </w:r>
    </w:p>
    <w:p w:rsidR="009A4BE8" w:rsidRDefault="009A4BE8" w:rsidP="009E2130">
      <w:pPr>
        <w:spacing w:line="480" w:lineRule="auto"/>
        <w:rPr>
          <w:rFonts w:ascii="Times New Roman" w:hAnsi="Times New Roman" w:cs="Times New Roman"/>
          <w:sz w:val="24"/>
          <w:szCs w:val="24"/>
        </w:rPr>
      </w:pPr>
    </w:p>
    <w:p w:rsidR="009A4BE8" w:rsidRDefault="009A4BE8" w:rsidP="009E2130">
      <w:pPr>
        <w:spacing w:line="480" w:lineRule="auto"/>
        <w:rPr>
          <w:rFonts w:ascii="Times New Roman" w:hAnsi="Times New Roman" w:cs="Times New Roman"/>
          <w:sz w:val="24"/>
          <w:szCs w:val="24"/>
        </w:rPr>
      </w:pPr>
    </w:p>
    <w:p w:rsidR="009A4BE8" w:rsidRDefault="009A4BE8" w:rsidP="009E2130">
      <w:pPr>
        <w:spacing w:line="480" w:lineRule="auto"/>
        <w:rPr>
          <w:rFonts w:ascii="Times New Roman" w:hAnsi="Times New Roman" w:cs="Times New Roman"/>
          <w:sz w:val="24"/>
          <w:szCs w:val="24"/>
        </w:rPr>
      </w:pPr>
    </w:p>
    <w:p w:rsidR="009A4BE8" w:rsidRDefault="009A4BE8" w:rsidP="009E2130">
      <w:pPr>
        <w:spacing w:line="480" w:lineRule="auto"/>
        <w:rPr>
          <w:rFonts w:ascii="Times New Roman" w:hAnsi="Times New Roman" w:cs="Times New Roman"/>
          <w:sz w:val="24"/>
          <w:szCs w:val="24"/>
        </w:rPr>
      </w:pPr>
    </w:p>
    <w:p w:rsidR="0098161E" w:rsidRPr="009E2130" w:rsidRDefault="0098161E" w:rsidP="009A4BE8">
      <w:pPr>
        <w:spacing w:line="480" w:lineRule="auto"/>
        <w:jc w:val="center"/>
        <w:rPr>
          <w:rFonts w:ascii="Times New Roman" w:hAnsi="Times New Roman" w:cs="Times New Roman"/>
          <w:sz w:val="24"/>
          <w:szCs w:val="24"/>
        </w:rPr>
      </w:pPr>
      <w:r w:rsidRPr="009E2130">
        <w:rPr>
          <w:rFonts w:ascii="Times New Roman" w:hAnsi="Times New Roman" w:cs="Times New Roman"/>
          <w:sz w:val="24"/>
          <w:szCs w:val="24"/>
        </w:rPr>
        <w:lastRenderedPageBreak/>
        <w:t>References</w:t>
      </w:r>
    </w:p>
    <w:p w:rsidR="009A4BE8" w:rsidRPr="009E2130" w:rsidRDefault="009A4BE8" w:rsidP="009A4BE8">
      <w:pPr>
        <w:spacing w:line="480" w:lineRule="auto"/>
        <w:ind w:left="720" w:hanging="720"/>
        <w:rPr>
          <w:rFonts w:ascii="Times New Roman" w:hAnsi="Times New Roman" w:cs="Times New Roman"/>
          <w:sz w:val="24"/>
          <w:szCs w:val="24"/>
        </w:rPr>
      </w:pPr>
      <w:r w:rsidRPr="009E2130">
        <w:rPr>
          <w:rFonts w:ascii="Times New Roman" w:hAnsi="Times New Roman" w:cs="Times New Roman"/>
          <w:sz w:val="24"/>
          <w:szCs w:val="24"/>
        </w:rPr>
        <w:t>Jacobs, B. A. (2012). Carjacking and copresence. </w:t>
      </w:r>
      <w:r w:rsidRPr="009E2130">
        <w:rPr>
          <w:rFonts w:ascii="Times New Roman" w:hAnsi="Times New Roman" w:cs="Times New Roman"/>
          <w:i/>
          <w:iCs/>
          <w:sz w:val="24"/>
          <w:szCs w:val="24"/>
        </w:rPr>
        <w:t>Journal of Research in Crime and Delinquency</w:t>
      </w:r>
      <w:r w:rsidRPr="009E2130">
        <w:rPr>
          <w:rFonts w:ascii="Times New Roman" w:hAnsi="Times New Roman" w:cs="Times New Roman"/>
          <w:sz w:val="24"/>
          <w:szCs w:val="24"/>
        </w:rPr>
        <w:t>, </w:t>
      </w:r>
      <w:r w:rsidRPr="009E2130">
        <w:rPr>
          <w:rFonts w:ascii="Times New Roman" w:hAnsi="Times New Roman" w:cs="Times New Roman"/>
          <w:i/>
          <w:iCs/>
          <w:sz w:val="24"/>
          <w:szCs w:val="24"/>
        </w:rPr>
        <w:t>49</w:t>
      </w:r>
      <w:r w:rsidRPr="009E2130">
        <w:rPr>
          <w:rFonts w:ascii="Times New Roman" w:hAnsi="Times New Roman" w:cs="Times New Roman"/>
          <w:sz w:val="24"/>
          <w:szCs w:val="24"/>
        </w:rPr>
        <w:t>(4), 471-488.</w:t>
      </w:r>
    </w:p>
    <w:p w:rsidR="009A4BE8" w:rsidRPr="009E2130" w:rsidRDefault="009A4BE8" w:rsidP="009A4BE8">
      <w:pPr>
        <w:spacing w:line="480" w:lineRule="auto"/>
        <w:ind w:left="720" w:hanging="720"/>
        <w:rPr>
          <w:rFonts w:ascii="Times New Roman" w:hAnsi="Times New Roman" w:cs="Times New Roman"/>
          <w:sz w:val="24"/>
          <w:szCs w:val="24"/>
        </w:rPr>
      </w:pPr>
      <w:r w:rsidRPr="009E2130">
        <w:rPr>
          <w:rFonts w:ascii="Times New Roman" w:hAnsi="Times New Roman" w:cs="Times New Roman"/>
          <w:sz w:val="24"/>
          <w:szCs w:val="24"/>
        </w:rPr>
        <w:t>Jacques, S. (2010). The necessary conditions for retaliation: Toward a theory of non</w:t>
      </w:r>
      <w:r w:rsidRPr="009E2130">
        <w:rPr>
          <w:rFonts w:ascii="Cambria Math" w:hAnsi="Cambria Math" w:cs="Cambria Math"/>
          <w:sz w:val="24"/>
          <w:szCs w:val="24"/>
        </w:rPr>
        <w:t>‐</w:t>
      </w:r>
      <w:r w:rsidRPr="009E2130">
        <w:rPr>
          <w:rFonts w:ascii="Times New Roman" w:hAnsi="Times New Roman" w:cs="Times New Roman"/>
          <w:sz w:val="24"/>
          <w:szCs w:val="24"/>
        </w:rPr>
        <w:t>violent and violent forms in drug markets. </w:t>
      </w:r>
      <w:r w:rsidRPr="009E2130">
        <w:rPr>
          <w:rFonts w:ascii="Times New Roman" w:hAnsi="Times New Roman" w:cs="Times New Roman"/>
          <w:i/>
          <w:iCs/>
          <w:sz w:val="24"/>
          <w:szCs w:val="24"/>
        </w:rPr>
        <w:t>Justice Quarterly</w:t>
      </w:r>
      <w:r w:rsidRPr="009E2130">
        <w:rPr>
          <w:rFonts w:ascii="Times New Roman" w:hAnsi="Times New Roman" w:cs="Times New Roman"/>
          <w:sz w:val="24"/>
          <w:szCs w:val="24"/>
        </w:rPr>
        <w:t>, </w:t>
      </w:r>
      <w:r w:rsidRPr="009E2130">
        <w:rPr>
          <w:rFonts w:ascii="Times New Roman" w:hAnsi="Times New Roman" w:cs="Times New Roman"/>
          <w:i/>
          <w:iCs/>
          <w:sz w:val="24"/>
          <w:szCs w:val="24"/>
        </w:rPr>
        <w:t>27</w:t>
      </w:r>
      <w:r w:rsidRPr="009E2130">
        <w:rPr>
          <w:rFonts w:ascii="Times New Roman" w:hAnsi="Times New Roman" w:cs="Times New Roman"/>
          <w:sz w:val="24"/>
          <w:szCs w:val="24"/>
        </w:rPr>
        <w:t>(2</w:t>
      </w:r>
      <w:bookmarkStart w:id="0" w:name="_GoBack"/>
      <w:bookmarkEnd w:id="0"/>
      <w:r w:rsidRPr="009E2130">
        <w:rPr>
          <w:rFonts w:ascii="Times New Roman" w:hAnsi="Times New Roman" w:cs="Times New Roman"/>
          <w:sz w:val="24"/>
          <w:szCs w:val="24"/>
        </w:rPr>
        <w:t>), 186-205.</w:t>
      </w:r>
    </w:p>
    <w:p w:rsidR="009A4BE8" w:rsidRPr="009E2130" w:rsidRDefault="009A4BE8" w:rsidP="009A4BE8">
      <w:pPr>
        <w:spacing w:line="480" w:lineRule="auto"/>
        <w:ind w:left="720" w:hanging="720"/>
        <w:rPr>
          <w:rFonts w:ascii="Times New Roman" w:hAnsi="Times New Roman" w:cs="Times New Roman"/>
          <w:sz w:val="24"/>
          <w:szCs w:val="24"/>
        </w:rPr>
      </w:pPr>
      <w:r w:rsidRPr="009E2130">
        <w:rPr>
          <w:rFonts w:ascii="Times New Roman" w:hAnsi="Times New Roman" w:cs="Times New Roman"/>
          <w:sz w:val="24"/>
          <w:szCs w:val="24"/>
        </w:rPr>
        <w:t>Wright, R., Decker, S. H., Redfern, A. K., &amp; Smith, D. L. (1992). A snowball's chance in hell: Doing fieldwork with active residential burglars. </w:t>
      </w:r>
      <w:r w:rsidRPr="009E2130">
        <w:rPr>
          <w:rFonts w:ascii="Times New Roman" w:hAnsi="Times New Roman" w:cs="Times New Roman"/>
          <w:i/>
          <w:iCs/>
          <w:sz w:val="24"/>
          <w:szCs w:val="24"/>
        </w:rPr>
        <w:t>Journal of Research in crime and Delinquency</w:t>
      </w:r>
      <w:r w:rsidRPr="009E2130">
        <w:rPr>
          <w:rFonts w:ascii="Times New Roman" w:hAnsi="Times New Roman" w:cs="Times New Roman"/>
          <w:sz w:val="24"/>
          <w:szCs w:val="24"/>
        </w:rPr>
        <w:t>, </w:t>
      </w:r>
      <w:r w:rsidRPr="009E2130">
        <w:rPr>
          <w:rFonts w:ascii="Times New Roman" w:hAnsi="Times New Roman" w:cs="Times New Roman"/>
          <w:i/>
          <w:iCs/>
          <w:sz w:val="24"/>
          <w:szCs w:val="24"/>
        </w:rPr>
        <w:t>29</w:t>
      </w:r>
      <w:r w:rsidRPr="009E2130">
        <w:rPr>
          <w:rFonts w:ascii="Times New Roman" w:hAnsi="Times New Roman" w:cs="Times New Roman"/>
          <w:sz w:val="24"/>
          <w:szCs w:val="24"/>
        </w:rPr>
        <w:t>(2), 148-161.</w:t>
      </w:r>
    </w:p>
    <w:sectPr w:rsidR="009A4BE8" w:rsidRPr="009E2130" w:rsidSect="00FF40B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140" w:rsidRDefault="00B67140" w:rsidP="00FF40B8">
      <w:pPr>
        <w:spacing w:after="0" w:line="240" w:lineRule="auto"/>
      </w:pPr>
      <w:r>
        <w:separator/>
      </w:r>
    </w:p>
  </w:endnote>
  <w:endnote w:type="continuationSeparator" w:id="1">
    <w:p w:rsidR="00B67140" w:rsidRDefault="00B67140" w:rsidP="00FF40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140" w:rsidRDefault="00B67140" w:rsidP="00FF40B8">
      <w:pPr>
        <w:spacing w:after="0" w:line="240" w:lineRule="auto"/>
      </w:pPr>
      <w:r>
        <w:separator/>
      </w:r>
    </w:p>
  </w:footnote>
  <w:footnote w:type="continuationSeparator" w:id="1">
    <w:p w:rsidR="00B67140" w:rsidRDefault="00B67140" w:rsidP="00FF40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1309854"/>
      <w:docPartObj>
        <w:docPartGallery w:val="Page Numbers (Top of Page)"/>
        <w:docPartUnique/>
      </w:docPartObj>
    </w:sdtPr>
    <w:sdtEndPr>
      <w:rPr>
        <w:noProof/>
      </w:rPr>
    </w:sdtEndPr>
    <w:sdtContent>
      <w:p w:rsidR="00FF40B8" w:rsidRPr="00FF40B8" w:rsidRDefault="00FF40B8" w:rsidP="00FF40B8">
        <w:pPr>
          <w:pStyle w:val="Header"/>
          <w:rPr>
            <w:rFonts w:ascii="Times New Roman" w:hAnsi="Times New Roman" w:cs="Times New Roman"/>
            <w:sz w:val="24"/>
            <w:szCs w:val="24"/>
          </w:rPr>
        </w:pPr>
        <w:r w:rsidRPr="00FF40B8">
          <w:rPr>
            <w:rFonts w:ascii="Times New Roman" w:hAnsi="Times New Roman" w:cs="Times New Roman"/>
            <w:sz w:val="24"/>
            <w:szCs w:val="24"/>
          </w:rPr>
          <w:t>LEGAL SYSTEMS AND CRIMI</w:t>
        </w:r>
        <w:r>
          <w:rPr>
            <w:rFonts w:ascii="Times New Roman" w:hAnsi="Times New Roman" w:cs="Times New Roman"/>
            <w:sz w:val="24"/>
            <w:szCs w:val="24"/>
          </w:rPr>
          <w:t>NO</w:t>
        </w:r>
        <w:r w:rsidRPr="00FF40B8">
          <w:rPr>
            <w:rFonts w:ascii="Times New Roman" w:hAnsi="Times New Roman" w:cs="Times New Roman"/>
            <w:sz w:val="24"/>
            <w:szCs w:val="24"/>
          </w:rPr>
          <w:t>LOGY</w:t>
        </w:r>
        <w:r w:rsidR="00E944A9">
          <w:rPr>
            <w:rFonts w:ascii="Times New Roman" w:hAnsi="Times New Roman" w:cs="Times New Roman"/>
            <w:sz w:val="24"/>
            <w:szCs w:val="24"/>
          </w:rPr>
          <w:t xml:space="preserve">                                                                                 </w:t>
        </w:r>
        <w:r w:rsidR="009C47D0" w:rsidRPr="00FF40B8">
          <w:rPr>
            <w:rFonts w:ascii="Times New Roman" w:hAnsi="Times New Roman" w:cs="Times New Roman"/>
            <w:sz w:val="24"/>
            <w:szCs w:val="24"/>
          </w:rPr>
          <w:fldChar w:fldCharType="begin"/>
        </w:r>
        <w:r w:rsidRPr="00FF40B8">
          <w:rPr>
            <w:rFonts w:ascii="Times New Roman" w:hAnsi="Times New Roman" w:cs="Times New Roman"/>
            <w:sz w:val="24"/>
            <w:szCs w:val="24"/>
          </w:rPr>
          <w:instrText xml:space="preserve"> PAGE   \* MERGEFORMAT </w:instrText>
        </w:r>
        <w:r w:rsidR="009C47D0" w:rsidRPr="00FF40B8">
          <w:rPr>
            <w:rFonts w:ascii="Times New Roman" w:hAnsi="Times New Roman" w:cs="Times New Roman"/>
            <w:sz w:val="24"/>
            <w:szCs w:val="24"/>
          </w:rPr>
          <w:fldChar w:fldCharType="separate"/>
        </w:r>
        <w:r w:rsidR="008859F3">
          <w:rPr>
            <w:rFonts w:ascii="Times New Roman" w:hAnsi="Times New Roman" w:cs="Times New Roman"/>
            <w:noProof/>
            <w:sz w:val="24"/>
            <w:szCs w:val="24"/>
          </w:rPr>
          <w:t>3</w:t>
        </w:r>
        <w:r w:rsidR="009C47D0" w:rsidRPr="00FF40B8">
          <w:rPr>
            <w:rFonts w:ascii="Times New Roman" w:hAnsi="Times New Roman" w:cs="Times New Roman"/>
            <w:noProof/>
            <w:sz w:val="24"/>
            <w:szCs w:val="24"/>
          </w:rPr>
          <w:fldChar w:fldCharType="end"/>
        </w:r>
      </w:p>
    </w:sdtContent>
  </w:sdt>
  <w:p w:rsidR="00FF40B8" w:rsidRPr="00FF40B8" w:rsidRDefault="00FF40B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B8" w:rsidRPr="00FF40B8" w:rsidRDefault="00FF40B8" w:rsidP="00FF40B8">
    <w:pPr>
      <w:pStyle w:val="Header"/>
      <w:rPr>
        <w:rFonts w:ascii="Times New Roman" w:hAnsi="Times New Roman" w:cs="Times New Roman"/>
        <w:sz w:val="24"/>
        <w:szCs w:val="24"/>
      </w:rPr>
    </w:pPr>
    <w:r w:rsidRPr="00FF40B8">
      <w:rPr>
        <w:rFonts w:ascii="Times New Roman" w:hAnsi="Times New Roman" w:cs="Times New Roman"/>
        <w:sz w:val="24"/>
        <w:szCs w:val="24"/>
      </w:rPr>
      <w:t>Running Head: LEGAL SYSTEMS AND CRIMINOLOGY</w:t>
    </w:r>
  </w:p>
  <w:p w:rsidR="00FF40B8" w:rsidRPr="00FF40B8" w:rsidRDefault="00FF40B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1NLE0tjQ0MzA2N7dU0lEKTi0uzszPAykwrAUAgS4tdCwAAAA="/>
  </w:docVars>
  <w:rsids>
    <w:rsidRoot w:val="00CF7E7E"/>
    <w:rsid w:val="001F7FE3"/>
    <w:rsid w:val="002C1CFD"/>
    <w:rsid w:val="002F069D"/>
    <w:rsid w:val="003832CA"/>
    <w:rsid w:val="003A46B3"/>
    <w:rsid w:val="003E0F98"/>
    <w:rsid w:val="006D512E"/>
    <w:rsid w:val="007225F7"/>
    <w:rsid w:val="00786A00"/>
    <w:rsid w:val="008859F3"/>
    <w:rsid w:val="0098161E"/>
    <w:rsid w:val="009A4BE8"/>
    <w:rsid w:val="009C47D0"/>
    <w:rsid w:val="009E2130"/>
    <w:rsid w:val="00A1102E"/>
    <w:rsid w:val="00A22B82"/>
    <w:rsid w:val="00AE674E"/>
    <w:rsid w:val="00B267E5"/>
    <w:rsid w:val="00B67140"/>
    <w:rsid w:val="00B67749"/>
    <w:rsid w:val="00CA389E"/>
    <w:rsid w:val="00CF7E7E"/>
    <w:rsid w:val="00D416A7"/>
    <w:rsid w:val="00D80ECB"/>
    <w:rsid w:val="00E944A9"/>
    <w:rsid w:val="00EE74C0"/>
    <w:rsid w:val="00F14DF2"/>
    <w:rsid w:val="00FD1C42"/>
    <w:rsid w:val="00FF40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F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0B8"/>
  </w:style>
  <w:style w:type="paragraph" w:styleId="Footer">
    <w:name w:val="footer"/>
    <w:basedOn w:val="Normal"/>
    <w:link w:val="FooterChar"/>
    <w:uiPriority w:val="99"/>
    <w:unhideWhenUsed/>
    <w:rsid w:val="00FF4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0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2018-09-05T07:07:00Z</dcterms:created>
  <dcterms:modified xsi:type="dcterms:W3CDTF">2018-09-05T07:07:00Z</dcterms:modified>
</cp:coreProperties>
</file>